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45"/>
      </w:tblGrid>
      <w:tr w:rsidR="00185282" w:rsidRPr="00185282" w:rsidTr="00185282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5282" w:rsidRPr="00185282" w:rsidRDefault="00185282" w:rsidP="00185282">
            <w:pPr>
              <w:spacing w:before="77" w:after="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Зареєстровано в Міністерстві</w:t>
            </w:r>
            <w:r w:rsidRPr="001852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85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юстиції України</w:t>
            </w:r>
            <w:r w:rsidRPr="001852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85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 квітня 2013 р.</w:t>
            </w:r>
            <w:r w:rsidRPr="001852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85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 № 703/23235</w:t>
            </w:r>
          </w:p>
        </w:tc>
      </w:tr>
    </w:tbl>
    <w:p w:rsidR="00185282" w:rsidRPr="00185282" w:rsidRDefault="00185282" w:rsidP="00185282">
      <w:pPr>
        <w:shd w:val="clear" w:color="auto" w:fill="F0F0F0"/>
        <w:spacing w:before="154" w:after="231" w:line="240" w:lineRule="auto"/>
        <w:ind w:left="115" w:right="11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n18"/>
      <w:bookmarkEnd w:id="0"/>
      <w:r w:rsidRPr="00185282">
        <w:rPr>
          <w:rFonts w:ascii="Times New Roman" w:eastAsia="Times New Roman" w:hAnsi="Times New Roman" w:cs="Times New Roman"/>
          <w:b/>
          <w:bCs/>
          <w:sz w:val="32"/>
          <w:lang w:eastAsia="uk-UA"/>
        </w:rPr>
        <w:t>ПОЛОЖЕННЯ</w:t>
      </w:r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85282">
        <w:rPr>
          <w:rFonts w:ascii="Times New Roman" w:eastAsia="Times New Roman" w:hAnsi="Times New Roman" w:cs="Times New Roman"/>
          <w:b/>
          <w:bCs/>
          <w:sz w:val="32"/>
          <w:lang w:eastAsia="uk-UA"/>
        </w:rPr>
        <w:t>про дистанційне навчання</w:t>
      </w:r>
    </w:p>
    <w:p w:rsidR="00185282" w:rsidRPr="00185282" w:rsidRDefault="00185282" w:rsidP="00185282">
      <w:pPr>
        <w:shd w:val="clear" w:color="auto" w:fill="F0F0F0"/>
        <w:spacing w:before="77" w:after="77" w:line="240" w:lineRule="auto"/>
        <w:ind w:left="115" w:right="11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n19"/>
      <w:bookmarkEnd w:id="1"/>
      <w:r w:rsidRPr="00185282">
        <w:rPr>
          <w:rFonts w:ascii="Times New Roman" w:eastAsia="Times New Roman" w:hAnsi="Times New Roman" w:cs="Times New Roman"/>
          <w:b/>
          <w:bCs/>
          <w:sz w:val="28"/>
          <w:lang w:eastAsia="uk-UA"/>
        </w:rPr>
        <w:t>І. Загальні положення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n20"/>
      <w:bookmarkEnd w:id="2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1.1. Це Положення визначає основні засади організації та запровадження дистанційного навчання.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21"/>
      <w:bookmarkEnd w:id="3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1.2. Під дистанційним навчанням розуміється індивідуалізований процес набуття знань, умінь, навичок і способів пізнавальної діяльності людини, який відбувається в основному за опосередкованої взаємодії віддалених один від одного учасників навчального процесу у спеціалізованому середовищі, яке функціонує на базі сучасних психолого-педагогічних та інформаційно-комунікаційних технологій.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n22"/>
      <w:bookmarkEnd w:id="4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1.3. Це Положення поширюється на дистанційне навчання у: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bookmarkStart w:id="5" w:name="n23"/>
      <w:bookmarkEnd w:id="5"/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{Абзац другий пункту 1.3 розділу І виключено на підставі Наказу Міністерства освіти і науки </w:t>
      </w:r>
      <w:hyperlink r:id="rId4" w:anchor="n8" w:tgtFrame="_blank" w:history="1">
        <w:r w:rsidRPr="00185282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1115 від 08.09.2020</w:t>
        </w:r>
      </w:hyperlink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n24"/>
      <w:bookmarkEnd w:id="6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професійно-технічних навчальних закладах (далі - ПТНЗ);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" w:name="n25"/>
      <w:bookmarkEnd w:id="7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вищих навчальних закладах (далі - ВНЗ);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" w:name="n26"/>
      <w:bookmarkEnd w:id="8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закладах післядипломної освіти або структурних підрозділах вищих навчальних закладів, наукових і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освітньо-наукових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установ, що здійснюють післядипломну освіту (далі - ЗПО).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" w:name="n27"/>
      <w:bookmarkEnd w:id="9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1.4. Метою дистанційного навчання є надання освітніх послуг шляхом застосування у навчанні сучасних інформаційно-комунікаційних технологій за певними освітніми або освітньо-кваліфікаційними рівнями відповідно до державних стандартів освіти; за програмами підготовки громадян до вступу у навчальні заклади, підготовки іноземців та підвищення кваліфікації працівників.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" w:name="n28"/>
      <w:bookmarkEnd w:id="10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1.5. Завданням дистанційного навчання є забезпечення громадянам можливості реалізації конституційного права на здобуття освіти та професійної кваліфікації, підвищення кваліфікації незалежно від статі, раси, національності, соціального і майнового стану, роду та характеру занять, світоглядних переконань, належності до партій, ставлення до релігії, віросповідання, стану здоров’я, місця проживання відповідно до їх здібностей.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" w:name="n29"/>
      <w:bookmarkEnd w:id="11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1.6. У цьому Положенні терміни і поняття вживаються у таких значеннях: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" w:name="n30"/>
      <w:bookmarkEnd w:id="12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асинхронний режим - взаємодія між суб’єктами дистанційного навчання, під час якої учасники взаємодіють між собою із затримкою у часі, застосовуючи при цьому електронну пошту, форум, соціальні мережі тощо;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" w:name="n31"/>
      <w:bookmarkEnd w:id="13"/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веб-ресурси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навчальних дисциплін (програм), у тому числі дистанційні курси, - систематизоване зібрання інформації та засобів навчально-методичного характеру, необхідних для засвоєння навчальних дисциплін (програм), яке доступне через Інтернет (локальну мережу) за допомогою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веб-браузера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та/або інших доступних користувачеві програмних засобів;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" w:name="n32"/>
      <w:bookmarkEnd w:id="14"/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веб-середовище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дистанційного навчання - системно організована сукупність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веб-ресурсів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навчальних дисциплін (програм), програмного забезпечення управління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веб-ресурсами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засобів взаємодії суб’єктів дистанційного навчання та управління дистанційним навчанням;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5" w:name="n33"/>
      <w:bookmarkEnd w:id="15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дистанційна форма навчання - форма організації навчального процесу у закладах освіти (ВНЗ, ЗПО, ПТНЗ, ЗНЗ), яка забезпечує реалізацію дистанційного навчання та передбачає можливість отримання випускниками документів державного зразка про відповідний освітній або освітньо-кваліфікаційний рівень;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6" w:name="n34"/>
      <w:bookmarkEnd w:id="16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інформаційно-комунікаційні технології дистанційного навчання - технології створення, накопичення, зберігання та доступу до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веб-ресурсів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(електронних ресурсів) навчальних дисциплін (програм), а також забезпечення організації і супроводу навчального процесу за допомогою спеціалізованого програмного забезпечення та засобів інформаційно-комунікаційного зв’язку, у тому числі Інтернету;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7" w:name="n35"/>
      <w:bookmarkEnd w:id="17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психолого-педагогічні технології дистанційного навчання - система засобів, прийомів, кроків, послідовне здійснення яких забезпечує виконання завдань навчання, виховання і розвитку особистості;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8" w:name="n36"/>
      <w:bookmarkEnd w:id="18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синхронний режим - взаємодія між суб’єктами дистанційного навчання, під час якої всі учасники одночасно перебувають у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веб-середовищі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дистанційного навчання (чат,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аудіо-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відеоконференції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, соціальні мережі тощо);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9" w:name="n37"/>
      <w:bookmarkEnd w:id="19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система управління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веб-ресурсами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навчальних дисциплін (програм) - програмне забезпечення для створення, збереження, накопичення та передачі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веб-ресурсів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 також для забезпечення авторизованого доступу суб’єктів дистанційного навчання до цих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веб-ресурсів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0" w:name="n38"/>
      <w:bookmarkEnd w:id="20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система управління дистанційним навчанням - програмне забезпечення, призначене для організації навчального процесу та контролю за навчанням через Інтернет та/або локальну мережу;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1" w:name="n39"/>
      <w:bookmarkEnd w:id="21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суб’єкти дистанційного навчання - особи, які навчаються (учень, вихованець, студент, слухач), та особи, які забезпечують навчальний процес за дистанційною формою навчання (педагогічні та науково-педагогічні працівники, методисти тощо);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2" w:name="n40"/>
      <w:bookmarkEnd w:id="22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технології дистанційного навчання - комплекс освітніх технологій, включаючи психолого-педагогічні та інформаційно-комунікаційні, що надають можливість реалізувати процес дистанційного навчання у навчальних закладах та наукових установах.</w:t>
      </w:r>
    </w:p>
    <w:p w:rsidR="00185282" w:rsidRPr="00185282" w:rsidRDefault="00185282" w:rsidP="00185282">
      <w:pPr>
        <w:shd w:val="clear" w:color="auto" w:fill="F0F0F0"/>
        <w:spacing w:before="77" w:after="77" w:line="240" w:lineRule="auto"/>
        <w:ind w:left="115" w:right="11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3" w:name="n41"/>
      <w:bookmarkEnd w:id="23"/>
      <w:r w:rsidRPr="00185282">
        <w:rPr>
          <w:rFonts w:ascii="Times New Roman" w:eastAsia="Times New Roman" w:hAnsi="Times New Roman" w:cs="Times New Roman"/>
          <w:b/>
          <w:bCs/>
          <w:sz w:val="28"/>
          <w:lang w:eastAsia="uk-UA"/>
        </w:rPr>
        <w:t>ІІ. Реалізація дистанційного навчання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4" w:name="n42"/>
      <w:bookmarkEnd w:id="24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2.1. Дистанційне навчання реалізовується шляхом: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5" w:name="n43"/>
      <w:bookmarkEnd w:id="25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застосування дистанційної форми як окремої форми навчання;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6" w:name="n44"/>
      <w:bookmarkEnd w:id="26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 технологій дистанційного навчання для забезпечення навчання в різних формах.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7" w:name="n45"/>
      <w:bookmarkEnd w:id="27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2.2. Запровадження дистанційної форми навчання у ВНЗ, ЗПО можливе за погодженням з МОН України.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8" w:name="n116"/>
      <w:bookmarkEnd w:id="28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Дистанційна форма навчання у ПТНЗ запроваджується відповідно до рішення педагогічної ради, погодженого з органом управління освітою, у сфері управління якого перебуває відповідний навчальний заклад (далі - орган управління освітою) (для навчальних закладів комунальної та державної форми власності), та за наявності кадрового і системотехнічного забезпечення, визначеного згідно з </w:t>
      </w:r>
      <w:hyperlink r:id="rId5" w:anchor="n83" w:history="1">
        <w:r w:rsidRPr="0018528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розділом V</w:t>
        </w:r>
      </w:hyperlink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 цього Положення.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9" w:name="n117"/>
      <w:bookmarkEnd w:id="29"/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{Пункт 2.2 розділу ІІ в редакції Наказу Міністерства освіти і науки </w:t>
      </w:r>
      <w:hyperlink r:id="rId6" w:anchor="n16" w:tgtFrame="_blank" w:history="1">
        <w:r w:rsidRPr="00185282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761 від 14.07.2015</w:t>
        </w:r>
      </w:hyperlink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; із змінами, внесеними згідно з Наказом Міністерства освіти і науки </w:t>
      </w:r>
      <w:hyperlink r:id="rId7" w:anchor="n10" w:tgtFrame="_blank" w:history="1">
        <w:r w:rsidRPr="00185282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1115 від 08.09.2020</w:t>
        </w:r>
      </w:hyperlink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0" w:name="n46"/>
      <w:bookmarkEnd w:id="30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2.3. Підготовка, перепідготовка, підвищення кваліфікації (післядипломна освіта) кадрів за дистанційною формою навчання здійснюються у ВНЗ, ЗПО, ПТНЗ за ліцензованими, акредитованими (атестованими) напрямами підготовки (спеціальностями).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bookmarkStart w:id="31" w:name="n127"/>
      <w:bookmarkEnd w:id="31"/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{Пункт 2.4 розділу ІІ виключено на підставі Наказу Міністерства освіти і науки </w:t>
      </w:r>
      <w:hyperlink r:id="rId8" w:anchor="n11" w:tgtFrame="_blank" w:history="1">
        <w:r w:rsidRPr="00185282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1115 від 08.09.2020</w:t>
        </w:r>
      </w:hyperlink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2" w:name="n48"/>
      <w:bookmarkEnd w:id="32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2.4. Строк навчання студентів, слухачів, учнів за дистанційною формою встановлюється ВНЗ, ЗПО, ПТНЗ і має бути не меншим, ніж за денною формою за відповідними освітньо-кваліфікаційними рівнями, напрямами підготовки та спеціальностями.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3" w:name="n49"/>
      <w:bookmarkEnd w:id="33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2.5. Кількість студентів, слухачів, учнів ВНЗ, ЗПО, ПТНЗ, що навчаються за дистанційною формою, визначається відповідно до рішення вченої ради ВНЗ (ЗПО), педагогічної ради ПТНЗ в межах ліцензованого обсягу підготовки (перепідготовки, підвищення кваліфікації, </w:t>
      </w:r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спеціалізації) за заочною формою навчання та/або в межах ліцензованого обсягу підготовки до вступу у вищий навчальний заклад, підготовки іноземців.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4" w:name="n114"/>
      <w:bookmarkEnd w:id="34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цьому норматив чисельності студентів та слухачів, що навчаються у ВНЗ, ЗПО за дистанційною формою, повинен становити не менше одного викладача на вісімнадцять студентів (слухачів).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5" w:name="n115"/>
      <w:bookmarkEnd w:id="35"/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{Пункт розділу II доповнено новим абзацом згідно з Наказом Міністерства освіти і науки </w:t>
      </w:r>
      <w:hyperlink r:id="rId9" w:anchor="n6" w:tgtFrame="_blank" w:history="1">
        <w:r w:rsidRPr="00185282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660 від 01.06.2013</w:t>
        </w:r>
      </w:hyperlink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6" w:name="n50"/>
      <w:bookmarkEnd w:id="36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2.6.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Веб-ресурси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використовуються у ВНЗ, ЗПО, ПТНЗ для забезпечення навчального процесу за дистанційною формою навчання, мають проходити процедуру перевірки у даному ВНЗ, ЗПО, ПТНЗ. Перевірка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веб-ресурсів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здійснюється цим навчальним закладом.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7" w:name="n128"/>
      <w:bookmarkEnd w:id="37"/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{Пункт розділу ІІ із змінами, внесеними згідно з Наказом Міністерства освіти і науки </w:t>
      </w:r>
      <w:hyperlink r:id="rId10" w:anchor="n28" w:tgtFrame="_blank" w:history="1">
        <w:r w:rsidRPr="00185282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761 від 14.07.2015</w:t>
        </w:r>
      </w:hyperlink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8" w:name="n51"/>
      <w:bookmarkEnd w:id="38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2.7. Для впровадження навчання за дистанційною формою навчальні заклади можуть створювати центри дистанційного навчання як їх відокремлені структурні підрозділи.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9" w:name="n52"/>
      <w:bookmarkEnd w:id="39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2.8. Технології дистанційного навчання під час організації та забезпечення денної, вечірньої, заочної, індивідуальної та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екстернатної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форм навчання можуть використовуватись у ВНЗ, ЗПО, ПТНЗ за наявності у них відповідного кадрового та системотехнічного забезпечення.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0" w:name="n133"/>
      <w:bookmarkEnd w:id="40"/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{Пункт розділу ІІ із змінами, внесеними згідно з Наказом Міністерства освіти і науки </w:t>
      </w:r>
      <w:hyperlink r:id="rId11" w:anchor="n10" w:tgtFrame="_blank" w:history="1">
        <w:r w:rsidRPr="00185282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1115 від 08.09.2020</w:t>
        </w:r>
      </w:hyperlink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1" w:name="n53"/>
      <w:bookmarkEnd w:id="41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2.9. Рішення щодо використання технологій дистанційного навчання у навчальному процесі ПТНЗ, ВНЗ, ЗПО приймається вченою (педагогічною) радою навчального закладу.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2" w:name="n134"/>
      <w:bookmarkEnd w:id="42"/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{Пункт розділу ІІ із змінами, внесеними згідно з Наказом Міністерства освіти і науки </w:t>
      </w:r>
      <w:hyperlink r:id="rId12" w:anchor="n10" w:tgtFrame="_blank" w:history="1">
        <w:r w:rsidRPr="00185282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1115 від 08.09.2020</w:t>
        </w:r>
      </w:hyperlink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p w:rsidR="00185282" w:rsidRPr="00185282" w:rsidRDefault="00185282" w:rsidP="00185282">
      <w:pPr>
        <w:shd w:val="clear" w:color="auto" w:fill="F0F0F0"/>
        <w:spacing w:before="77" w:after="77" w:line="240" w:lineRule="auto"/>
        <w:ind w:left="115" w:right="11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3" w:name="n54"/>
      <w:bookmarkEnd w:id="43"/>
      <w:r w:rsidRPr="00185282">
        <w:rPr>
          <w:rFonts w:ascii="Times New Roman" w:eastAsia="Times New Roman" w:hAnsi="Times New Roman" w:cs="Times New Roman"/>
          <w:b/>
          <w:bCs/>
          <w:sz w:val="28"/>
          <w:lang w:eastAsia="uk-UA"/>
        </w:rPr>
        <w:t>ІІІ. Особливості організації навчального процесу за дистанційною формою навчання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4" w:name="n55"/>
      <w:bookmarkEnd w:id="44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3.1. Навчальний процес за дистанційною формою навчання здійснюється у таких формах: самостійна робота; навчальні заняття; практична підготовка (у ВНЗ); професійно-практична підготовка (у ПТНЗ); контрольні заходи.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5" w:name="n129"/>
      <w:bookmarkEnd w:id="45"/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{Пункт 3.1 розділу ІІІ із змінами, внесеними згідно з Наказом Міністерства освіти і науки </w:t>
      </w:r>
      <w:hyperlink r:id="rId13" w:anchor="n30" w:tgtFrame="_blank" w:history="1">
        <w:r w:rsidRPr="00185282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761 від 14.07.2015</w:t>
        </w:r>
      </w:hyperlink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6" w:name="n56"/>
      <w:bookmarkEnd w:id="46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3.2. Основними видами навчальних занять за дистанційною формою навчання є: лекція, семінар, урок, практичні заняття, лабораторні заняття, консультації та інші.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7" w:name="n130"/>
      <w:bookmarkEnd w:id="47"/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{Пункт 3.2 розділу ІІІ із змінами, внесеними згідно з Наказом Міністерства освіти і науки </w:t>
      </w:r>
      <w:hyperlink r:id="rId14" w:anchor="n31" w:tgtFrame="_blank" w:history="1">
        <w:r w:rsidRPr="00185282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761 від 14.07.2015</w:t>
        </w:r>
      </w:hyperlink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8" w:name="n57"/>
      <w:bookmarkEnd w:id="48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3.3. Лекція, консультація, семінар, урок проводяться зі студентами (учнями, слухачами) дистанційно у синхронному або асинхронному режимі відповідно до навчального плану.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9" w:name="n131"/>
      <w:bookmarkEnd w:id="49"/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{Пункт 3.3 розділу ІІІ із змінами, внесеними згідно з Наказом Міністерства освіти і науки </w:t>
      </w:r>
      <w:hyperlink r:id="rId15" w:anchor="n31" w:tgtFrame="_blank" w:history="1">
        <w:r w:rsidRPr="00185282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761 від 14.07.2015</w:t>
        </w:r>
      </w:hyperlink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0" w:name="n58"/>
      <w:bookmarkEnd w:id="50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3.4. Отримання навчальних матеріалів, спілкування між суб’єктами дистанційного навчання під час навчальних занять, що проводяться дистанційно, забезпечується передачею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відео-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аудіо-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, графічної та текстової інформації у синхронному або асинхронному режимі.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1" w:name="n59"/>
      <w:bookmarkEnd w:id="51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3.5. Практичне заняття, яке передбачає виконання практичних (контрольних) робіт, відбувається дистанційно в асинхронному режимі. Окремі практичні завдання можуть виконуватись у синхронному режимі, що визначається робочою програмою навчальної дисципліни.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2" w:name="n60"/>
      <w:bookmarkEnd w:id="52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3.6. Лабораторне заняття проводиться очно у спеціально обладнаних навчальних лабораторіях або дистанційно з використанням відповідних віртуальних тренажерів і лабораторій.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3" w:name="n61"/>
      <w:bookmarkEnd w:id="53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3.7. До інших видів навчальних занять при здійсненні навчального процесу можуть відноситись ділові ігри, виконання проектів у групах тощо. Ці види навчальних занять можуть проводитись очно або дистанційно у синхронному або асинхронному режимі, що визначається робочою програмою навчальної дисципліни.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4" w:name="n62"/>
      <w:bookmarkEnd w:id="54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3.8. Практична підготовка студентів (учнів, слухачів), які навчаються за дистанційною формою навчання, проводиться за окремо затвердженою навчальним закладом програмою.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5" w:name="n63"/>
      <w:bookmarkEnd w:id="55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3.9. Контрольні заходи з навчальної дисципліни (предмета) при здійсненні підготовки фахівців за дистанційною формою навчання у ПТНЗ, ВНЗ, ЗПО включають проміжний (тематичний, модульний), підсумковий та інші визначені ПТНЗ, ВНЗ, ЗПО контролі знань, умінь та навичок, набутих студентом, учнем (вихованцем), слухачем у процесі навчання.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6" w:name="n135"/>
      <w:bookmarkEnd w:id="56"/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{Пункт 3.9 розділу ІІІ із змінами, внесеними згідно з Наказом Міністерства освіти і науки </w:t>
      </w:r>
      <w:hyperlink r:id="rId16" w:anchor="n10" w:tgtFrame="_blank" w:history="1">
        <w:r w:rsidRPr="00185282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1115 від 08.09.2020</w:t>
        </w:r>
      </w:hyperlink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7" w:name="n64"/>
      <w:bookmarkEnd w:id="57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Усі контрольні заходи у ЗНЗ, ПТНЗ, ВНЗ, ЗПО можуть здійснюватись відповідно до рішення навчального закладу дистанційно з використанням можливостей інформаційно-комунікаційних технологій, зокрема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відеоконференц-зв’язку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умови забезпечення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аутентифікації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того, хто навчається, або очно.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8" w:name="n65"/>
      <w:bookmarkEnd w:id="58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3.10. Державна атестація при підготовці фахівців за дистанційною формою навчання здійснюється згідно з статтею 7 </w:t>
      </w:r>
      <w:hyperlink r:id="rId17" w:tgtFrame="_blank" w:history="1">
        <w:r w:rsidRPr="00185282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Закону України «Про вищу освіту»</w:t>
        </w:r>
      </w:hyperlink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9" w:name="n66"/>
      <w:bookmarkEnd w:id="59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3.11. Державна кваліфікаційна атестація при підготовці кваліфікованих робітничих кадрів за дистанційною формою навчання здійснюється відповідно до </w:t>
      </w:r>
      <w:hyperlink r:id="rId18" w:tgtFrame="_blank" w:history="1">
        <w:r w:rsidRPr="00185282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Положення про порядок кваліфікаційної атестації та присвоєння кваліфікації особам, які здобувають професійно-технічну освіту</w:t>
        </w:r>
      </w:hyperlink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затвердженого наказом Міністерства праці та соціальної політики України, Міністерства освіти України від 31 грудня 1998 року № 201/469, зареєстрованого в Міністерстві юстиції України 01 березня 1999 року за № 124/3417.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bookmarkStart w:id="60" w:name="n67"/>
      <w:bookmarkEnd w:id="60"/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{Пункт 3.12 розділу ІІІ виключено на підставі Наказу Міністерства освіти і науки </w:t>
      </w:r>
      <w:hyperlink r:id="rId19" w:anchor="n11" w:tgtFrame="_blank" w:history="1">
        <w:r w:rsidRPr="00185282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1115 від 08.09.2020</w:t>
        </w:r>
      </w:hyperlink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p w:rsidR="00185282" w:rsidRPr="00185282" w:rsidRDefault="00185282" w:rsidP="00185282">
      <w:pPr>
        <w:shd w:val="clear" w:color="auto" w:fill="F0F0F0"/>
        <w:spacing w:before="77" w:after="77" w:line="240" w:lineRule="auto"/>
        <w:ind w:left="115" w:right="11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1" w:name="n68"/>
      <w:bookmarkEnd w:id="61"/>
      <w:r w:rsidRPr="00185282">
        <w:rPr>
          <w:rFonts w:ascii="Times New Roman" w:eastAsia="Times New Roman" w:hAnsi="Times New Roman" w:cs="Times New Roman"/>
          <w:b/>
          <w:bCs/>
          <w:sz w:val="28"/>
          <w:lang w:eastAsia="uk-UA"/>
        </w:rPr>
        <w:t>ІV. Особливості організації навчального (навчально-виховного) процесу з використанням технологій дистанційного навчання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bookmarkStart w:id="62" w:name="n69"/>
      <w:bookmarkEnd w:id="62"/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{Пункт 4.1 розділу ІV виключено на підставі Наказу Міністерства освіти і науки </w:t>
      </w:r>
      <w:hyperlink r:id="rId20" w:anchor="n11" w:tgtFrame="_blank" w:history="1">
        <w:r w:rsidRPr="00185282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1115 від 08.09.2020</w:t>
        </w:r>
      </w:hyperlink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bookmarkStart w:id="63" w:name="n77"/>
      <w:bookmarkEnd w:id="63"/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{Пункт 4.2 розділу ІV виключено на підставі Наказу Міністерства освіти і науки </w:t>
      </w:r>
      <w:hyperlink r:id="rId21" w:anchor="n11" w:tgtFrame="_blank" w:history="1">
        <w:r w:rsidRPr="00185282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1115 від 08.09.2020</w:t>
        </w:r>
      </w:hyperlink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bookmarkStart w:id="64" w:name="n78"/>
      <w:bookmarkEnd w:id="64"/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{Пункт 4.3 розділу ІV виключено на підставі Наказу Міністерства освіти і науки </w:t>
      </w:r>
      <w:hyperlink r:id="rId22" w:anchor="n11" w:tgtFrame="_blank" w:history="1">
        <w:r w:rsidRPr="00185282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1115 від 08.09.2020</w:t>
        </w:r>
      </w:hyperlink>
      <w:r w:rsidRPr="00185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5" w:name="n79"/>
      <w:bookmarkEnd w:id="65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4.1. У ПТНЗ технології дистанційного навчання можуть використовуватись при організації навчального процесу за програмами первинної професійної підготовки, перепідготовки або підвищення робітничої кваліфікації, а також за навчальними програмами з навчальних предметів та професійно-теоретичної підготовки.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6" w:name="n80"/>
      <w:bookmarkEnd w:id="66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4.2. Професійно-практична підготовка здійснюється за дистанційною формою та/або очно у вигляді виробничого навчання, виробничої, переддипломної (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передвипускної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практики і проводиться у навчально-виробничих майстернях, на полігонах, тренажерах, автодромах,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трактородромах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у навчально-виробничих підрозділах, навчальних господарствах, а також на робочих місцях на виробництві та в сфері послуг або із використанням технологій дистанційного навчання за наявності відповідних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веб-ресурсів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можливостей доступу до них.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7" w:name="n81"/>
      <w:bookmarkEnd w:id="67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4.3. Навчання осіб із особливими потребами (у тому числі з порушеннями зору, слуху, опорно-рухового апарату, психічними розладами) передбачає залучення додаткових технологій дистанційного навчання при здійсненні всіх видів підготовки, включаючи професійно-практичну, з урахуванням особливостей розвитку учнів (вихованців).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8" w:name="n82"/>
      <w:bookmarkEnd w:id="68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4.4. У ВНЗ (ЗПО) при організації навчального процесу за будь-якою формою навчання технології дистанційного навчання можуть використовуватись для методичного та дидактичного забезпечення самостійної роботи, контрольних заходів, а також при здійсненні навчальних занять.</w:t>
      </w:r>
    </w:p>
    <w:p w:rsidR="00185282" w:rsidRPr="00185282" w:rsidRDefault="00185282" w:rsidP="00185282">
      <w:pPr>
        <w:shd w:val="clear" w:color="auto" w:fill="F0F0F0"/>
        <w:spacing w:before="77" w:after="77" w:line="240" w:lineRule="auto"/>
        <w:ind w:left="115" w:right="11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9" w:name="n83"/>
      <w:bookmarkEnd w:id="69"/>
      <w:r w:rsidRPr="00185282">
        <w:rPr>
          <w:rFonts w:ascii="Times New Roman" w:eastAsia="Times New Roman" w:hAnsi="Times New Roman" w:cs="Times New Roman"/>
          <w:b/>
          <w:bCs/>
          <w:sz w:val="28"/>
          <w:lang w:eastAsia="uk-UA"/>
        </w:rPr>
        <w:t>V. Забезпечення дистанційного навчання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0" w:name="n84"/>
      <w:bookmarkEnd w:id="70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5.1. Науково-методичне забезпечення дистанційного навчання включає: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1" w:name="n85"/>
      <w:bookmarkEnd w:id="71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методичні (теоретичні та практичні) рекомендації щодо розроблення та використання педагогічно-психологічних та інформаційно-комунікаційних технологій дистанційного навчання;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2" w:name="n86"/>
      <w:bookmarkEnd w:id="72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критерії, засоби і системи контролю якості дистанційного навчання;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3" w:name="n87"/>
      <w:bookmarkEnd w:id="73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змістовне, дидактичне та методичне наповнення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веб-ресурсів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(дистанційних курсів) навчального плану/навчальної програми підготовки.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4" w:name="n88"/>
      <w:bookmarkEnd w:id="74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5.2. Педагогічні, науково-педагогічні працівники та методисти навчальних закладів, в яких організована дистанційна форма навчання, повинні підвищувати свою кваліфікацію щодо організації та володіння технологіями дистанційного навчання (не рідше одного разу на 5 років та обсягом не менше 108 академічних годин). Кваліфікація працівників, які підвищували свою кваліфікацію, має бути підтверджена документом про підвищення кваліфікації за тематикою дистанційного навчання.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5" w:name="n89"/>
      <w:bookmarkEnd w:id="75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5.3. Системотехнічне забезпечення дистанційного навчання включає: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6" w:name="n90"/>
      <w:bookmarkEnd w:id="76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апаратні засоби (персональні комп’ютери, мережеве обладнання, джерела безперебійного живлення, сервери, обладнання для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відеоконференц-зв’язку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тощо), що забезпечують розроблення і використання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веб-ресурсів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навчального призначення, управління навчальним процесом та необхідні види навчальної взаємодії між суб’єктами дистанційного навчання у синхронному і асинхронному режимах;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7" w:name="n91"/>
      <w:bookmarkEnd w:id="77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інформаційно-комунікаційне забезпечення із пропускною здатністю каналів, що надає всім суб’єктам дистанційного навчання навчального закладу цілодобовий доступ до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веб-ресурсів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веб-сервісів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реалізації навчального процесу у синхронному та асинхронному режимах;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8" w:name="n92"/>
      <w:bookmarkEnd w:id="78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програмне забезпечення загального та спеціального призначення (у тому числі для осіб з особливими потребами), яке має бути ліцензійним або побудованим на програмних продуктах з відкритими кодами;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9" w:name="n93"/>
      <w:bookmarkEnd w:id="79"/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веб-ресурси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навчальних дисциплін (програм), що необхідні для забезпечення дистанційного навчання, можуть містити: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0" w:name="n94"/>
      <w:bookmarkEnd w:id="80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методичні рекомендації щодо їх використання, послідовності виконання завдань, особливостей контролю тощо;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1" w:name="n95"/>
      <w:bookmarkEnd w:id="81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 планування навчального процесу (навчальні програми, навчально-тематичні плани, розклади занять);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2" w:name="n96"/>
      <w:bookmarkEnd w:id="82"/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відео-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аудіозаписи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лекцій, семінарів тощо;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3" w:name="n97"/>
      <w:bookmarkEnd w:id="83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мультимедійні лекційні матеріали;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4" w:name="n98"/>
      <w:bookmarkEnd w:id="84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термінологічні словники;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5" w:name="n99"/>
      <w:bookmarkEnd w:id="85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практичні завдання із методичними рекомендаціями щодо їх виконання;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6" w:name="n100"/>
      <w:bookmarkEnd w:id="86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віртуальні лабораторні роботи із методичними рекомендаціями щодо їх виконання;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7" w:name="n101"/>
      <w:bookmarkEnd w:id="87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віртуальні тренажери із методичними рекомендаціями щодо їх використання;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8" w:name="n102"/>
      <w:bookmarkEnd w:id="88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пакети тестових завдань для проведення контрольних заходів, тестування із автоматизованою перевіркою результатів, тестування із перевіркою викладачем;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9" w:name="n103"/>
      <w:bookmarkEnd w:id="89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ділові ігри із методичними рекомендаціями щодо їх використання;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0" w:name="n104"/>
      <w:bookmarkEnd w:id="90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електронні бібліотеки чи посилання на них;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1" w:name="n105"/>
      <w:bookmarkEnd w:id="91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бібліографії;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2" w:name="n106"/>
      <w:bookmarkEnd w:id="92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дистанційний курс, що об’єднує зазначені вище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веб-ресурси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навчальної дисципліни (програми) єдиним педагогічним сценарієм;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3" w:name="n107"/>
      <w:bookmarkEnd w:id="93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інші ресурси навчального призначення.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4" w:name="n108"/>
      <w:bookmarkEnd w:id="94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Перелік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веб-ресурсів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навчальних дисциплін (програм), необхідних для забезпечення дистанційного навчання, визначається навчальним закладом залежно від профілю навчальної дисципліни.</w:t>
      </w:r>
    </w:p>
    <w:p w:rsidR="00185282" w:rsidRPr="00185282" w:rsidRDefault="00185282" w:rsidP="00185282">
      <w:pPr>
        <w:shd w:val="clear" w:color="auto" w:fill="F0F0F0"/>
        <w:spacing w:after="77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5" w:name="n109"/>
      <w:bookmarkEnd w:id="95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забезпечення дистанційного навчання учнів, вихованців, студентів, слухачів навчальний заклад може створювати власні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веб-ресурси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використовувати інші </w:t>
      </w:r>
      <w:proofErr w:type="spellStart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веб-ресурси</w:t>
      </w:r>
      <w:proofErr w:type="spellEnd"/>
      <w:r w:rsidRPr="00185282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підлягають перевірці у цьому навчальному закладі.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51"/>
        <w:gridCol w:w="5594"/>
      </w:tblGrid>
      <w:tr w:rsidR="00185282" w:rsidRPr="00185282" w:rsidTr="00185282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5282" w:rsidRPr="00185282" w:rsidRDefault="00185282" w:rsidP="00185282">
            <w:pPr>
              <w:spacing w:before="154" w:after="7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6" w:name="n110"/>
            <w:bookmarkEnd w:id="96"/>
            <w:r w:rsidRPr="00185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1852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85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вищої освіти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5282" w:rsidRPr="00185282" w:rsidRDefault="00185282" w:rsidP="00185282">
            <w:pPr>
              <w:spacing w:before="154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2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85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Ю.М. </w:t>
            </w:r>
            <w:proofErr w:type="spellStart"/>
            <w:r w:rsidRPr="00185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Коровайченко</w:t>
            </w:r>
            <w:proofErr w:type="spellEnd"/>
          </w:p>
        </w:tc>
      </w:tr>
    </w:tbl>
    <w:p w:rsidR="001F0145" w:rsidRDefault="001F0145"/>
    <w:sectPr w:rsidR="001F0145" w:rsidSect="001F01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85282"/>
    <w:rsid w:val="00185282"/>
    <w:rsid w:val="001F0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18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185282"/>
  </w:style>
  <w:style w:type="paragraph" w:customStyle="1" w:styleId="rvps6">
    <w:name w:val="rvps6"/>
    <w:basedOn w:val="a"/>
    <w:rsid w:val="0018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85282"/>
  </w:style>
  <w:style w:type="paragraph" w:customStyle="1" w:styleId="rvps7">
    <w:name w:val="rvps7"/>
    <w:basedOn w:val="a"/>
    <w:rsid w:val="0018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185282"/>
  </w:style>
  <w:style w:type="paragraph" w:customStyle="1" w:styleId="rvps2">
    <w:name w:val="rvps2"/>
    <w:basedOn w:val="a"/>
    <w:rsid w:val="0018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185282"/>
  </w:style>
  <w:style w:type="character" w:styleId="a3">
    <w:name w:val="Hyperlink"/>
    <w:basedOn w:val="a0"/>
    <w:uiPriority w:val="99"/>
    <w:semiHidden/>
    <w:unhideWhenUsed/>
    <w:rsid w:val="00185282"/>
    <w:rPr>
      <w:color w:val="0000FF"/>
      <w:u w:val="single"/>
    </w:rPr>
  </w:style>
  <w:style w:type="character" w:customStyle="1" w:styleId="rvts11">
    <w:name w:val="rvts11"/>
    <w:basedOn w:val="a0"/>
    <w:rsid w:val="00185282"/>
  </w:style>
  <w:style w:type="paragraph" w:customStyle="1" w:styleId="rvps4">
    <w:name w:val="rvps4"/>
    <w:basedOn w:val="a"/>
    <w:rsid w:val="0018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185282"/>
  </w:style>
  <w:style w:type="paragraph" w:customStyle="1" w:styleId="rvps15">
    <w:name w:val="rvps15"/>
    <w:basedOn w:val="a"/>
    <w:rsid w:val="0018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5683">
              <w:marLeft w:val="-116"/>
              <w:marRight w:val="-1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0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7888">
                                  <w:marLeft w:val="0"/>
                                  <w:marRight w:val="0"/>
                                  <w:marTop w:val="0"/>
                                  <w:marBottom w:val="7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14271">
                                  <w:marLeft w:val="0"/>
                                  <w:marRight w:val="0"/>
                                  <w:marTop w:val="0"/>
                                  <w:marBottom w:val="7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941-20" TargetMode="External"/><Relationship Id="rId13" Type="http://schemas.openxmlformats.org/officeDocument/2006/relationships/hyperlink" Target="https://zakon.rada.gov.ua/laws/show/z0923-15" TargetMode="External"/><Relationship Id="rId18" Type="http://schemas.openxmlformats.org/officeDocument/2006/relationships/hyperlink" Target="https://zakon.rada.gov.ua/laws/show/z0124-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z0941-20" TargetMode="External"/><Relationship Id="rId7" Type="http://schemas.openxmlformats.org/officeDocument/2006/relationships/hyperlink" Target="https://zakon.rada.gov.ua/laws/show/z0941-20" TargetMode="External"/><Relationship Id="rId12" Type="http://schemas.openxmlformats.org/officeDocument/2006/relationships/hyperlink" Target="https://zakon.rada.gov.ua/laws/show/z0941-20" TargetMode="External"/><Relationship Id="rId17" Type="http://schemas.openxmlformats.org/officeDocument/2006/relationships/hyperlink" Target="https://zakon.rada.gov.ua/laws/show/2984-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z0941-20" TargetMode="External"/><Relationship Id="rId20" Type="http://schemas.openxmlformats.org/officeDocument/2006/relationships/hyperlink" Target="https://zakon.rada.gov.ua/laws/show/z0941-20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923-15" TargetMode="External"/><Relationship Id="rId11" Type="http://schemas.openxmlformats.org/officeDocument/2006/relationships/hyperlink" Target="https://zakon.rada.gov.ua/laws/show/z0941-2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zakon.rada.gov.ua/laws/show/z0703-13" TargetMode="External"/><Relationship Id="rId15" Type="http://schemas.openxmlformats.org/officeDocument/2006/relationships/hyperlink" Target="https://zakon.rada.gov.ua/laws/show/z0923-1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kon.rada.gov.ua/laws/show/z0923-15" TargetMode="External"/><Relationship Id="rId19" Type="http://schemas.openxmlformats.org/officeDocument/2006/relationships/hyperlink" Target="https://zakon.rada.gov.ua/laws/show/z0941-20" TargetMode="External"/><Relationship Id="rId4" Type="http://schemas.openxmlformats.org/officeDocument/2006/relationships/hyperlink" Target="https://zakon.rada.gov.ua/laws/show/z0941-20" TargetMode="External"/><Relationship Id="rId9" Type="http://schemas.openxmlformats.org/officeDocument/2006/relationships/hyperlink" Target="https://zakon.rada.gov.ua/laws/show/z0910-13" TargetMode="External"/><Relationship Id="rId14" Type="http://schemas.openxmlformats.org/officeDocument/2006/relationships/hyperlink" Target="https://zakon.rada.gov.ua/laws/show/z0923-15" TargetMode="External"/><Relationship Id="rId22" Type="http://schemas.openxmlformats.org/officeDocument/2006/relationships/hyperlink" Target="https://zakon.rada.gov.ua/laws/show/z0941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11742</Words>
  <Characters>6694</Characters>
  <Application>Microsoft Office Word</Application>
  <DocSecurity>0</DocSecurity>
  <Lines>55</Lines>
  <Paragraphs>36</Paragraphs>
  <ScaleCrop>false</ScaleCrop>
  <Company>Microsoft</Company>
  <LinksUpToDate>false</LinksUpToDate>
  <CharactersWithSpaces>18400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2026-06-11T16:28:00Z</dcterms:created>
  <dcterms:modified xsi:type="dcterms:W3CDTF">2026-06-11T16:30:00Z</dcterms:modified>
</cp:coreProperties>
</file>